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微软雅黑" w:hAnsi="微软雅黑" w:eastAsia="微软雅黑"/>
          <w:b/>
          <w:color w:val="1F4E79"/>
          <w:sz w:val="48"/>
        </w:rPr>
        <w:t>三大运营商食品标讯区域格局分析报告</w:t>
      </w:r>
    </w:p>
    <w:p>
      <w:pPr>
        <w:jc w:val="center"/>
      </w:pPr>
      <w:r>
        <w:rPr>
          <w:rFonts w:ascii="微软雅黑" w:hAnsi="微软雅黑" w:eastAsia="微软雅黑"/>
          <w:color w:val="2E75B6"/>
          <w:sz w:val="28"/>
        </w:rPr>
        <w:t>基于 2026年1-7月 全国 4,940 条招中标数据 · 七大区域深度拆解</w:t>
      </w:r>
    </w:p>
    <w:p>
      <w:pPr>
        <w:jc w:val="center"/>
      </w:pPr>
      <w:r>
        <w:rPr>
          <w:rFonts w:ascii="微软雅黑" w:hAnsi="微软雅黑" w:eastAsia="微软雅黑"/>
          <w:sz w:val="21"/>
        </w:rPr>
        <w:t>分析单位：知了商机大师</w:t>
      </w:r>
    </w:p>
    <w:p>
      <w:pPr>
        <w:jc w:val="center"/>
      </w:pPr>
      <w:r>
        <w:rPr>
          <w:rFonts w:ascii="微软雅黑" w:hAnsi="微软雅黑" w:eastAsia="微软雅黑"/>
          <w:sz w:val="21"/>
        </w:rPr>
        <w:t>发布日期：2026-07-06</w:t>
      </w:r>
    </w:p>
    <w:p>
      <w:pPr>
        <w:jc w:val="center"/>
      </w:pPr>
      <w:r>
        <w:rPr>
          <w:rFonts w:ascii="微软雅黑" w:hAnsi="微软雅黑" w:eastAsia="微软雅黑"/>
          <w:sz w:val="21"/>
        </w:rPr>
        <w:t>数据来源：知了标讯平台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执行摘要</w:t>
      </w:r>
    </w:p>
    <w:p>
      <w:pPr>
        <w:spacing w:after="120" w:line="360" w:lineRule="auto"/>
      </w:pPr>
      <w:r>
        <w:rPr>
          <w:rFonts w:ascii="微软雅黑" w:hAnsi="微软雅黑" w:eastAsia="微软雅黑"/>
        </w:rPr>
        <w:t>本报告基于 2026 年 1 月至 7 月全国范围内中国邮政、中国电信、中国移动三大运营商发布的 4,940 条食品相关招中标公告，从总量格局、区域分布、运营商偏好、品类结构和竞争态势五个维度进行深度剖析，旨在为食品全产业链企业的投标战略提供数据支撑和决策依据。</w:t>
      </w:r>
    </w:p>
    <w:p>
      <w:pPr>
        <w:spacing w:after="80" w:line="360" w:lineRule="auto"/>
      </w:pPr>
      <w:r>
        <w:rPr>
          <w:rFonts w:ascii="微软雅黑" w:hAnsi="微软雅黑" w:eastAsia="微软雅黑"/>
        </w:rPr>
        <w:t>核心发现：</w:t>
      </w:r>
    </w:p>
    <w:p>
      <w:pPr>
        <w:pStyle w:val="ListBullet"/>
      </w:pPr>
      <w:r>
        <w:rPr>
          <w:rFonts w:ascii="微软雅黑" w:hAnsi="微软雅黑" w:eastAsia="微软雅黑"/>
        </w:rPr>
        <w:t>华东以 1,019 条（25.8%）居体量之首，但邮政垄断特征明显，59% 标讯来自中国邮政；</w:t>
      </w:r>
    </w:p>
    <w:p>
      <w:pPr>
        <w:pStyle w:val="ListBullet"/>
      </w:pPr>
      <w:r>
        <w:rPr>
          <w:rFonts w:ascii="微软雅黑" w:hAnsi="微软雅黑" w:eastAsia="微软雅黑"/>
        </w:rPr>
        <w:t>西南（625 条，15.8%）竞争格局最为分散，中标方以个体工商户为主，大型食品企业几乎未渗透——是结构性机会窗口；</w:t>
      </w:r>
    </w:p>
    <w:p>
      <w:pPr>
        <w:pStyle w:val="ListBullet"/>
      </w:pPr>
      <w:r>
        <w:rPr>
          <w:rFonts w:ascii="微软雅黑" w:hAnsi="微软雅黑" w:eastAsia="微软雅黑"/>
        </w:rPr>
        <w:t>华中湖南一省独大（287 条），食材配送为主场，但乐禾食品已扎根 174 次中标；</w:t>
      </w:r>
    </w:p>
    <w:p>
      <w:pPr>
        <w:pStyle w:val="ListBullet"/>
      </w:pPr>
      <w:r>
        <w:rPr>
          <w:rFonts w:ascii="微软雅黑" w:hAnsi="微软雅黑" w:eastAsia="微软雅黑"/>
        </w:rPr>
        <w:t>三大运营商策略分化：邮政以食堂食材+福利品并重，电信偏好食堂外包，移动项目少但金额大且福利品为特色赛道；</w:t>
      </w:r>
    </w:p>
    <w:p>
      <w:pPr>
        <w:pStyle w:val="ListBullet"/>
      </w:pPr>
      <w:r>
        <w:rPr>
          <w:rFonts w:ascii="微软雅黑" w:hAnsi="微软雅黑" w:eastAsia="微软雅黑"/>
        </w:rPr>
        <w:t>全国性竞争对手（永辉彩食鲜、乐禾食品、麦德龙）在华东和华南已深度渗透，西南和西北仍是竞争洼地。</w:t>
      </w:r>
    </w:p>
    <w:p>
      <w:pPr>
        <w:pStyle w:val="Heading1"/>
      </w:pPr>
      <w:r>
        <w:rPr>
          <w:rFonts w:ascii="微软雅黑" w:hAnsi="微软雅黑" w:eastAsia="微软雅黑"/>
        </w:rPr>
        <w:t>一、研究范围与方法</w:t>
      </w:r>
    </w:p>
    <w:p>
      <w:pPr>
        <w:pStyle w:val="Heading2"/>
      </w:pPr>
      <w:r>
        <w:rPr>
          <w:rFonts w:ascii="微软雅黑" w:hAnsi="微软雅黑" w:eastAsia="微软雅黑"/>
        </w:rPr>
        <w:t>1.1 数据来源</w:t>
      </w:r>
    </w:p>
    <w:p>
      <w:pPr>
        <w:spacing w:after="120" w:line="360" w:lineRule="auto"/>
      </w:pPr>
      <w:r>
        <w:rPr>
          <w:rFonts w:ascii="微软雅黑" w:hAnsi="微软雅黑" w:eastAsia="微软雅黑"/>
        </w:rPr>
        <w:t>本报告数据全部来源于知了标讯平台，覆盖 2026 年 1 月 1 日至 7 月 6 日的招中标公告。关键词覆盖食堂食材、食材配送、食堂餐饮服务、员工福利慰问品、冷链物流配送、食品供应链等品类，匹配中国邮政（含邮政储蓄银行）、中国电信、中国移动三大运营商及其各级分支机构。</w:t>
      </w:r>
    </w:p>
    <w:p>
      <w:pPr>
        <w:pStyle w:val="Heading2"/>
      </w:pPr>
      <w:r>
        <w:rPr>
          <w:rFonts w:ascii="微软雅黑" w:hAnsi="微软雅黑" w:eastAsia="微软雅黑"/>
        </w:rPr>
        <w:t>1.2 区域划分</w:t>
      </w:r>
    </w:p>
    <w:p>
      <w:pPr>
        <w:spacing w:after="120" w:line="360" w:lineRule="auto"/>
      </w:pPr>
      <w:r>
        <w:rPr>
          <w:rFonts w:ascii="微软雅黑" w:hAnsi="微软雅黑" w:eastAsia="微软雅黑"/>
        </w:rPr>
        <w:t>采用中国七大地理分区：华东（沪苏浙皖赣闽鲁）、华南（粤桂琼）、华中（豫鄂湘）、华北（京津冀晋蒙）、西北（陕甘青宁新）、西南（川渝黔滇藏）、东北（黑吉辽）。</w:t>
      </w:r>
    </w:p>
    <w:p>
      <w:pPr>
        <w:pStyle w:val="Heading2"/>
      </w:pPr>
      <w:r>
        <w:rPr>
          <w:rFonts w:ascii="微软雅黑" w:hAnsi="微软雅黑" w:eastAsia="微软雅黑"/>
        </w:rPr>
        <w:t>1.3 样本规模</w:t>
      </w:r>
    </w:p>
    <w:p>
      <w:pPr>
        <w:spacing w:after="120" w:line="360" w:lineRule="auto"/>
      </w:pPr>
      <w:r>
        <w:rPr>
          <w:rFonts w:ascii="微软雅黑" w:hAnsi="微软雅黑" w:eastAsia="微软雅黑"/>
        </w:rPr>
        <w:t xml:space="preserve">经清洗去重后，有效样本量 </w:t>
      </w:r>
      <w:r>
        <w:rPr>
          <w:rFonts w:ascii="微软雅黑" w:hAnsi="微软雅黑" w:eastAsia="微软雅黑"/>
          <w:b/>
        </w:rPr>
        <w:t>4,940 条</w:t>
      </w:r>
      <w:r>
        <w:rPr>
          <w:rFonts w:ascii="微软雅黑" w:hAnsi="微软雅黑" w:eastAsia="微软雅黑"/>
        </w:rPr>
        <w:t>，其中招标公告约 4,493 条，中标公告约 447 条（含可提取金额的样本）。选取约 200 条代表性公告进行正文深读，涵盖不同金额档、不同地区和不同品类。</w:t>
      </w:r>
    </w:p>
    <w:p>
      <w:pPr>
        <w:pStyle w:val="Heading1"/>
      </w:pPr>
      <w:r>
        <w:rPr>
          <w:rFonts w:ascii="微软雅黑" w:hAnsi="微软雅黑" w:eastAsia="微软雅黑"/>
        </w:rPr>
        <w:t>二、全国总量概览</w:t>
      </w:r>
    </w:p>
    <w:p>
      <w:pPr>
        <w:pStyle w:val="Heading2"/>
      </w:pPr>
      <w:r>
        <w:rPr>
          <w:rFonts w:ascii="微软雅黑" w:hAnsi="微软雅黑" w:eastAsia="微软雅黑"/>
        </w:rPr>
        <w:t>2.1 运营商分布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c>
          <w:tcPr>
            <w:tcW w:type="dxa" w:w="2268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运营商</w:t>
            </w:r>
          </w:p>
        </w:tc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标讯量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占比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中国邮政（含邮储银行）</w:t>
            </w:r>
          </w:p>
        </w:tc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1,995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40.4%</w:t>
            </w:r>
          </w:p>
        </w:tc>
      </w:tr>
      <w:tr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中国电信</w:t>
            </w:r>
          </w:p>
        </w:tc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1,502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30.4%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中国移动</w:t>
            </w:r>
          </w:p>
        </w:tc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443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9.0%</w:t>
            </w:r>
          </w:p>
        </w:tc>
      </w:tr>
      <w:tr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  <w:b/>
              </w:rPr>
              <w:t>总计</w:t>
            </w:r>
          </w:p>
        </w:tc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  <w:b/>
              </w:rPr>
              <w:t>4,940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  <w:b/>
              </w:rPr>
              <w:t>100%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关键信号：</w:t>
      </w:r>
      <w:r>
        <w:rPr>
          <w:rFonts w:ascii="微软雅黑" w:hAnsi="微软雅黑" w:eastAsia="微软雅黑"/>
        </w:rPr>
        <w:t>中国移动在全国食品标讯中仅占 9%，尤其在华中（25 条）、西南（43 条）几乎缺位。如果用户在这些区域有布局，盯紧邮政和电信即可。</w:t>
      </w:r>
    </w:p>
    <w:p>
      <w:pPr>
        <w:pStyle w:val="Heading2"/>
      </w:pPr>
      <w:r>
        <w:rPr>
          <w:rFonts w:ascii="微软雅黑" w:hAnsi="微软雅黑" w:eastAsia="微软雅黑"/>
        </w:rPr>
        <w:t>2.2 品类结构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品类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占比估算</w:t>
            </w:r>
          </w:p>
        </w:tc>
        <w:tc>
          <w:tcPr>
            <w:tcW w:type="dxa" w:w="2268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典型金额/单</w:t>
            </w:r>
          </w:p>
        </w:tc>
        <w:tc>
          <w:tcPr>
            <w:tcW w:type="dxa" w:w="2268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食品企业匹配度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食堂食材供应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≈50%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10-300万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极高</w:t>
            </w:r>
          </w:p>
        </w:tc>
      </w:tr>
      <w:tr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食堂餐饮服务外包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≈25%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20-1000万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中高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员工福利/慰问品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≈10%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5-400万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高</w:t>
            </w:r>
          </w:p>
        </w:tc>
      </w:tr>
      <w:tr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物流配送/冷链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≈10%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50-1000万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中（有冷链则高）</w:t>
            </w:r>
          </w:p>
        </w:tc>
      </w:tr>
      <w:tr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供应链管理平台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≈5%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不等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低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食堂食材供应</w:t>
      </w:r>
      <w:r>
        <w:rPr>
          <w:rFonts w:ascii="微软雅黑" w:hAnsi="微软雅黑" w:eastAsia="微软雅黑"/>
        </w:rPr>
        <w:t>是体量最大、频次最高、最适合食品全产业链企业切入的赛道。资质门槛统一且较低——仅需食品经营许可证，无注册资金要求、无品牌锁定、无地域限制。</w:t>
      </w:r>
    </w:p>
    <w:p>
      <w:pPr>
        <w:pStyle w:val="Heading1"/>
      </w:pPr>
      <w:r>
        <w:rPr>
          <w:rFonts w:ascii="微软雅黑" w:hAnsi="微软雅黑" w:eastAsia="微软雅黑"/>
        </w:rPr>
        <w:t>三、七大区域深度分析</w:t>
      </w:r>
    </w:p>
    <w:p>
      <w:pPr>
        <w:pStyle w:val="Heading2"/>
      </w:pPr>
      <w:r>
        <w:rPr>
          <w:rFonts w:ascii="微软雅黑" w:hAnsi="微软雅黑" w:eastAsia="微软雅黑"/>
        </w:rPr>
        <w:t>3.1 区域总量与运营商格局总览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87"/>
        <w:gridCol w:w="1187"/>
        <w:gridCol w:w="1187"/>
        <w:gridCol w:w="1187"/>
        <w:gridCol w:w="1187"/>
        <w:gridCol w:w="1187"/>
        <w:gridCol w:w="1187"/>
      </w:tblGrid>
      <w:tr>
        <w:tc>
          <w:tcPr>
            <w:tcW w:type="dxa" w:w="1134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区域</w:t>
            </w:r>
          </w:p>
        </w:tc>
        <w:tc>
          <w:tcPr>
            <w:tcW w:type="dxa" w:w="1134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总量</w:t>
            </w:r>
          </w:p>
        </w:tc>
        <w:tc>
          <w:tcPr>
            <w:tcW w:type="dxa" w:w="1134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电信</w:t>
            </w:r>
          </w:p>
        </w:tc>
        <w:tc>
          <w:tcPr>
            <w:tcW w:type="dxa" w:w="1134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移动</w:t>
            </w:r>
          </w:p>
        </w:tc>
        <w:tc>
          <w:tcPr>
            <w:tcW w:type="dxa" w:w="1134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邮政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占比</w:t>
            </w:r>
          </w:p>
        </w:tc>
        <w:tc>
          <w:tcPr>
            <w:tcW w:type="dxa" w:w="1984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主导运营商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华东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1,019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293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136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590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25.8%</w:t>
            </w:r>
          </w:p>
        </w:tc>
        <w:tc>
          <w:tcPr>
            <w:tcW w:type="dxa" w:w="1984"/>
          </w:tcPr>
          <w:p>
            <w:r/>
            <w:r>
              <w:rPr>
                <w:rFonts w:ascii="微软雅黑" w:hAnsi="微软雅黑" w:eastAsia="微软雅黑"/>
              </w:rPr>
              <w:t>邮政（58%）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西南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625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278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43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304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15.8%</w:t>
            </w:r>
          </w:p>
        </w:tc>
        <w:tc>
          <w:tcPr>
            <w:tcW w:type="dxa" w:w="198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邮政/电信均衡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华中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607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286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25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296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15.4%</w:t>
            </w:r>
          </w:p>
        </w:tc>
        <w:tc>
          <w:tcPr>
            <w:tcW w:type="dxa" w:w="1984"/>
          </w:tcPr>
          <w:p>
            <w:r/>
            <w:r>
              <w:rPr>
                <w:rFonts w:ascii="微软雅黑" w:hAnsi="微软雅黑" w:eastAsia="微软雅黑"/>
              </w:rPr>
              <w:t>邮政/电信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西北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477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191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61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225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12.1%</w:t>
            </w:r>
          </w:p>
        </w:tc>
        <w:tc>
          <w:tcPr>
            <w:tcW w:type="dxa" w:w="198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邮政/电信并重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华北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425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104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75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246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10.8%</w:t>
            </w:r>
          </w:p>
        </w:tc>
        <w:tc>
          <w:tcPr>
            <w:tcW w:type="dxa" w:w="1984"/>
          </w:tcPr>
          <w:p>
            <w:r/>
            <w:r>
              <w:rPr>
                <w:rFonts w:ascii="微软雅黑" w:hAnsi="微软雅黑" w:eastAsia="微软雅黑"/>
              </w:rPr>
              <w:t>邮政（58%）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华南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420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235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47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138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10.6%</w:t>
            </w:r>
          </w:p>
        </w:tc>
        <w:tc>
          <w:tcPr>
            <w:tcW w:type="dxa" w:w="198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电信（56%）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东北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371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125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52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194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9.4%</w:t>
            </w:r>
          </w:p>
        </w:tc>
        <w:tc>
          <w:tcPr>
            <w:tcW w:type="dxa" w:w="1984"/>
          </w:tcPr>
          <w:p>
            <w:r/>
            <w:r>
              <w:rPr>
                <w:rFonts w:ascii="微软雅黑" w:hAnsi="微软雅黑" w:eastAsia="微软雅黑"/>
              </w:rPr>
              <w:t>邮政（52%）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微软雅黑" w:hAnsi="微软雅黑" w:eastAsia="微软雅黑"/>
        </w:rPr>
        <w:t>3.2 华东：体量之王，但邮政深度绑定（1,019 条）</w:t>
      </w:r>
    </w:p>
    <w:p>
      <w:pPr>
        <w:pStyle w:val="Heading3"/>
      </w:pPr>
      <w:r>
        <w:rPr>
          <w:rFonts w:ascii="微软雅黑" w:hAnsi="微软雅黑" w:eastAsia="微软雅黑"/>
        </w:rPr>
        <w:t>核心省份分布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省份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总量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品类特征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竞争信号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安徽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233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邮政食堂服务+食材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永辉彩食鲜已渗透安徽移动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江苏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197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邮政储蓄银行食堂服务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单项目金额较高（80-200万）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浙江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169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电信+邮政食堂食材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中标方以本地餐饮为主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江西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159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移动+邮政食堂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竞争格局分散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福建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114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邮政为主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山东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72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移动+邮政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上海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75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分散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关键洞察：</w:t>
      </w:r>
      <w:r>
        <w:rPr>
          <w:rFonts w:ascii="微软雅黑" w:hAnsi="微软雅黑" w:eastAsia="微软雅黑"/>
        </w:rPr>
        <w:t>华东虽是体量第一大区，但中国邮政一家独大（占 58%），且永辉彩食鲜在安徽移动体系已有深度绑定。合肥黄山大厦酒店管理集团（全国 861 次中标）多次在安徽移动食堂项目中中标。建议优先切入江苏邮政储蓄银行食堂项目（单项目金额较高），次选安徽食材供应（频次高但需直面永辉系竞争）。</w:t>
      </w:r>
    </w:p>
    <w:p>
      <w:pPr>
        <w:pStyle w:val="Heading2"/>
      </w:pPr>
      <w:r>
        <w:rPr>
          <w:rFonts w:ascii="微软雅黑" w:hAnsi="微软雅黑" w:eastAsia="微软雅黑"/>
        </w:rPr>
        <w:t>3.3 西南：最佳新厂商窗口（625 条）</w:t>
      </w:r>
    </w:p>
    <w:p>
      <w:pPr>
        <w:pStyle w:val="Heading3"/>
      </w:pPr>
      <w:r>
        <w:rPr>
          <w:rFonts w:ascii="微软雅黑" w:hAnsi="微软雅黑" w:eastAsia="微软雅黑"/>
        </w:rPr>
        <w:t>核心省份分布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省份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总量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品类特征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竞争格局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四川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233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电信食堂外包+邮政食堂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中标方多为个体工商户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云南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154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电信+邮政+移动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本地小商户为主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贵州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100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电信为主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竞争分散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重庆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80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邮政为主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西藏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58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邮政为主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核心发现：</w:t>
      </w:r>
      <w:r>
        <w:rPr>
          <w:rFonts w:ascii="微软雅黑" w:hAnsi="微软雅黑" w:eastAsia="微软雅黑"/>
        </w:rPr>
        <w:t>西南是全国竞争格局最分散的区域。从深读的招标正文来看，中标方包括稻城县毛建晖餐饮服务店（个体户）、渠江镇一帆风顺早餐店、罗江区好再来快餐店等个体工商户。这充分说明两个信号：一是运营商食堂标的竞争门槛极低；二是大型食品企业在此区域几乎没有渗透。作为全产业链食品企业，在价格、品质、合规性、供应稳定性上对个体户有碾压优势——这是结构性降维打击的机会。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</w:rPr>
        <w:t>推荐目标：</w:t>
      </w:r>
      <w:r>
        <w:rPr>
          <w:rFonts w:ascii="微软雅黑" w:hAnsi="微软雅黑" w:eastAsia="微软雅黑"/>
        </w:rPr>
        <w:t>四川电信食堂食材供应（四川电信 113 条是西南最大单一甲方，中标方高度分散）。</w:t>
      </w:r>
    </w:p>
    <w:p>
      <w:pPr>
        <w:pStyle w:val="Heading2"/>
      </w:pPr>
      <w:r>
        <w:rPr>
          <w:rFonts w:ascii="微软雅黑" w:hAnsi="微软雅黑" w:eastAsia="微软雅黑"/>
        </w:rPr>
        <w:t>3.4 华中：湖南一省独大，食材配送是主场（607 条）</w:t>
      </w:r>
    </w:p>
    <w:p>
      <w:pPr>
        <w:pStyle w:val="Heading3"/>
      </w:pPr>
      <w:r>
        <w:rPr>
          <w:rFonts w:ascii="微软雅黑" w:hAnsi="微软雅黑" w:eastAsia="微软雅黑"/>
        </w:rPr>
        <w:t>核心省份分布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省份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总量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品类特征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竞争格局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湖南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287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电信+邮政食材配送/食堂服务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乐禾食品 174 次中标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湖北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187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邮政食堂+电信食堂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本地餐饮为主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河南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133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电信+邮政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竞争分散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核心发现：</w:t>
      </w:r>
      <w:r>
        <w:rPr>
          <w:rFonts w:ascii="微软雅黑" w:hAnsi="微软雅黑" w:eastAsia="微软雅黑"/>
        </w:rPr>
        <w:t>湖南占华中 47%，品类以食材配送和食堂外包为主。一个值得关注的特征是运营商食堂标常按品类分标包招标（蔬菜、水果、牛奶各一个包），单包金额小但频次高。全国性巨头乐禾食品在湖南已中标 174 次——是你在华中最直接的竞争对手。但你的全产业链优势在于可以打包竞标，降低甲方采购管理成本，这是一个差异化切入点。</w:t>
      </w:r>
    </w:p>
    <w:p>
      <w:r>
        <w:br w:type="page"/>
      </w:r>
    </w:p>
    <w:p>
      <w:pPr>
        <w:pStyle w:val="Heading2"/>
      </w:pPr>
      <w:r>
        <w:rPr>
          <w:rFonts w:ascii="微软雅黑" w:hAnsi="微软雅黑" w:eastAsia="微软雅黑"/>
        </w:rPr>
        <w:t>3.5 西北：物流是隐形门槛（477 条）</w:t>
      </w:r>
    </w:p>
    <w:p>
      <w:pPr>
        <w:pStyle w:val="Heading3"/>
      </w:pPr>
      <w:r>
        <w:rPr>
          <w:rFonts w:ascii="微软雅黑" w:hAnsi="微软雅黑" w:eastAsia="微软雅黑"/>
        </w:rPr>
        <w:t>核心省份分布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省份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总量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品类特征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竞争格局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甘肃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147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邮政+电信+移动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本地商贸公司为主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陕西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108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电信+邮政+移动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新疆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96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电信+邮政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哈密天马商贸 1263 次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青海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94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电信+邮政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宁夏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32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邮政+电信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核心发现：</w:t>
      </w:r>
      <w:r>
        <w:rPr>
          <w:rFonts w:ascii="微软雅黑" w:hAnsi="微软雅黑" w:eastAsia="微软雅黑"/>
        </w:rPr>
        <w:t>西北的特点是地广人稀、配送半径大。中标方以本地商贸公司为主（哈密天马商贸 1263 次、克州驼铃商贸 1108 次），都是当地小型企业。如果你的仓储和冷链网络已覆盖西北，竞争对手很少；如果没覆盖，配送成本会吃掉利润。进入前务必评估物流成本。</w:t>
      </w:r>
    </w:p>
    <w:p>
      <w:pPr>
        <w:pStyle w:val="Heading2"/>
      </w:pPr>
      <w:r>
        <w:rPr>
          <w:rFonts w:ascii="微软雅黑" w:hAnsi="微软雅黑" w:eastAsia="微软雅黑"/>
        </w:rPr>
        <w:t>3.6 华北：河北是核心战场（425 条）</w:t>
      </w:r>
    </w:p>
    <w:p>
      <w:pPr>
        <w:pStyle w:val="Heading3"/>
      </w:pPr>
      <w:r>
        <w:rPr>
          <w:rFonts w:ascii="微软雅黑" w:hAnsi="微软雅黑" w:eastAsia="微软雅黑"/>
        </w:rPr>
        <w:t>核心省份分布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省份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总量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品类特征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竞争格局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河北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157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邮政食堂食材+餐饮服务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永辉彩食鲜已中标河北邮政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内蒙古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119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邮政+移动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本地企业为主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山西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79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邮政为主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北京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43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分散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天津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27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邮政为主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核心发现：</w:t>
      </w:r>
      <w:r>
        <w:rPr>
          <w:rFonts w:ascii="微软雅黑" w:hAnsi="微软雅黑" w:eastAsia="微软雅黑"/>
        </w:rPr>
        <w:t>河北省级标金额较大——邮政食堂餐饮服务达 142 万/年，由河北老海埔餐饮中标；食材项目由河北永辉彩食鲜和河北谷越商贸中标。如果你在河北有厂区，可以直接对标永辉彩食鲜的价格和服务。</w:t>
      </w:r>
    </w:p>
    <w:p>
      <w:pPr>
        <w:pStyle w:val="Heading2"/>
      </w:pPr>
      <w:r>
        <w:rPr>
          <w:rFonts w:ascii="微软雅黑" w:hAnsi="微软雅黑" w:eastAsia="微软雅黑"/>
        </w:rPr>
        <w:t>3.7 华南：全国性对手最集中（420 条）</w:t>
      </w:r>
    </w:p>
    <w:p>
      <w:pPr>
        <w:pStyle w:val="Heading3"/>
      </w:pPr>
      <w:r>
        <w:rPr>
          <w:rFonts w:ascii="微软雅黑" w:hAnsi="微软雅黑" w:eastAsia="微软雅黑"/>
        </w:rPr>
        <w:t>核心省份分布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省份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总量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品类特征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竞争格局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广东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277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电信+邮政+移动食材/福利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乐禾 1231 次、望家欢 1765 次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广西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127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电信为主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海南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13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分散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核心发现：</w:t>
      </w:r>
      <w:r>
        <w:rPr>
          <w:rFonts w:ascii="微软雅黑" w:hAnsi="微软雅黑" w:eastAsia="微软雅黑"/>
        </w:rPr>
        <w:t>广东一省占华南 66%。品类结构成熟，但全国性巨头几乎全覆盖——乐禾食品（广东 1231 次）、麦德龙（809 次）、望家欢（1765 次）、广垦绿色农产品（1118 次）。如果没有成熟的广东仓配网络，与这些巨头正面竞争代价过高。但终端门店网络可作为差异化配送节点，降低最后一公里成本。</w:t>
      </w:r>
    </w:p>
    <w:p>
      <w:pPr>
        <w:pStyle w:val="Heading2"/>
      </w:pPr>
      <w:r>
        <w:rPr>
          <w:rFonts w:ascii="微软雅黑" w:hAnsi="微软雅黑" w:eastAsia="微软雅黑"/>
        </w:rPr>
        <w:t>3.8 东北：总量最小但福利品有特色（371 条）</w:t>
      </w:r>
    </w:p>
    <w:p>
      <w:pPr>
        <w:pStyle w:val="Heading3"/>
      </w:pPr>
      <w:r>
        <w:rPr>
          <w:rFonts w:ascii="微软雅黑" w:hAnsi="微软雅黑" w:eastAsia="微软雅黑"/>
        </w:rPr>
        <w:t>核心省份分布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省份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总量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品类特征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竞争格局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黑龙江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157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移动+邮政+电信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本地农业公司为主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辽宁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117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邮政+电信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吉林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97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邮政为主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核心发现：</w:t>
      </w:r>
      <w:r>
        <w:rPr>
          <w:rFonts w:ascii="微软雅黑" w:hAnsi="微软雅黑" w:eastAsia="微软雅黑"/>
        </w:rPr>
        <w:t>东北总量最小，但黑龙江移动的乡村振兴慰问品招标频次不低（端午节、中秋节慰问品），是带政策色彩的差异化赛道。中标方多为本地农业公司（如桦南县绿水粮田），你在米面粮油等标品上有明显规模优势。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四、竞争格局跨区域洞察</w:t>
      </w:r>
    </w:p>
    <w:p>
      <w:pPr>
        <w:pStyle w:val="Heading2"/>
      </w:pPr>
      <w:r>
        <w:rPr>
          <w:rFonts w:ascii="微软雅黑" w:hAnsi="微软雅黑" w:eastAsia="微软雅黑"/>
        </w:rPr>
        <w:t>4.1 全国性主要竞争对手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55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竞争对手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中标次数参考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主要渗透区域</w:t>
            </w:r>
          </w:p>
        </w:tc>
        <w:tc>
          <w:tcPr>
            <w:tcW w:type="dxa" w:w="255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切入点建议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微软雅黑" w:hAnsi="微软雅黑" w:eastAsia="微软雅黑"/>
              </w:rPr>
              <w:t>永辉彩食鲜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安徽/河北运营商体系中已中标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安徽移动、河北邮政</w:t>
            </w:r>
          </w:p>
        </w:tc>
        <w:tc>
          <w:tcPr>
            <w:tcW w:type="dxa" w:w="2551"/>
          </w:tcPr>
          <w:p>
            <w:r/>
            <w:r>
              <w:rPr>
                <w:rFonts w:ascii="微软雅黑" w:hAnsi="微软雅黑" w:eastAsia="微软雅黑"/>
              </w:rPr>
              <w:t>对标其价格，差异化服务</w:t>
            </w:r>
          </w:p>
        </w:tc>
      </w:tr>
      <w:tr>
        <w:tc>
          <w:tcPr>
            <w:tcW w:type="dxa" w:w="255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乐禾食品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湖南174次、广东1231次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华中、华南</w:t>
            </w:r>
          </w:p>
        </w:tc>
        <w:tc>
          <w:tcPr>
            <w:tcW w:type="dxa" w:w="255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避开广东，在湖南差异化竞标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微软雅黑" w:hAnsi="微软雅黑" w:eastAsia="微软雅黑"/>
              </w:rPr>
              <w:t>麦德龙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华东213+次、广东809次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华东、华南</w:t>
            </w:r>
          </w:p>
        </w:tc>
        <w:tc>
          <w:tcPr>
            <w:tcW w:type="dxa" w:w="2551"/>
          </w:tcPr>
          <w:p>
            <w:r/>
            <w:r>
              <w:rPr>
                <w:rFonts w:ascii="微软雅黑" w:hAnsi="微软雅黑" w:eastAsia="微软雅黑"/>
              </w:rPr>
              <w:t>打非华东华南市场</w:t>
            </w:r>
          </w:p>
        </w:tc>
      </w:tr>
      <w:tr>
        <w:tc>
          <w:tcPr>
            <w:tcW w:type="dxa" w:w="255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望家欢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广东1765次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广东为主</w:t>
            </w:r>
          </w:p>
        </w:tc>
        <w:tc>
          <w:tcPr>
            <w:tcW w:type="dxa" w:w="255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避免在广东正面竞争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微软雅黑" w:hAnsi="微软雅黑" w:eastAsia="微软雅黑"/>
              </w:rPr>
              <w:t>广垦绿色农产品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广东1118次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广东为主</w:t>
            </w:r>
          </w:p>
        </w:tc>
        <w:tc>
          <w:tcPr>
            <w:tcW w:type="dxa" w:w="2551"/>
          </w:tcPr>
          <w:p>
            <w:r/>
            <w:r>
              <w:rPr>
                <w:rFonts w:ascii="微软雅黑" w:hAnsi="微软雅黑" w:eastAsia="微软雅黑"/>
              </w:rPr>
              <w:t>避免在广东正面竞争</w:t>
            </w:r>
          </w:p>
        </w:tc>
      </w:tr>
    </w:tbl>
    <w:p>
      <w:pPr>
        <w:spacing w:after="120" w:line="360" w:lineRule="auto"/>
      </w:pPr>
      <w:r>
        <w:rPr>
          <w:rFonts w:ascii="微软雅黑" w:hAnsi="微软雅黑" w:eastAsia="微软雅黑"/>
          <w:b/>
        </w:rPr>
        <w:t>核心判断：</w:t>
      </w:r>
      <w:r>
        <w:rPr>
          <w:rFonts w:ascii="微软雅黑" w:hAnsi="微软雅黑" w:eastAsia="微软雅黑"/>
        </w:rPr>
        <w:t>永辉彩食鲜是最值得关注的对手——它在安徽移动和河北邮政两个省份的核心项目中已经建立基础，但运营商食堂标以地市级分散招标为主，永辉不可能覆盖所有区县。你的差异化策略不是和它硬拼已占据的标段，而是切入它尚未覆盖的地市。</w:t>
      </w:r>
    </w:p>
    <w:p>
      <w:pPr>
        <w:pStyle w:val="Heading2"/>
      </w:pPr>
      <w:r>
        <w:rPr>
          <w:rFonts w:ascii="微软雅黑" w:hAnsi="微软雅黑" w:eastAsia="微软雅黑"/>
        </w:rPr>
        <w:t>4.2 三大运营商采购策略差异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运营商</w:t>
            </w:r>
          </w:p>
        </w:tc>
        <w:tc>
          <w:tcPr>
            <w:tcW w:type="dxa" w:w="1417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标讯量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采购偏好</w:t>
            </w:r>
          </w:p>
        </w:tc>
        <w:tc>
          <w:tcPr>
            <w:tcW w:type="dxa" w:w="3118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对食品企业的含义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中国邮政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1,995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食堂食材+福利品并重；体系最大，银行+快递双板块采购</w:t>
            </w:r>
          </w:p>
        </w:tc>
        <w:tc>
          <w:tcPr>
            <w:tcW w:type="dxa" w:w="3118"/>
          </w:tcPr>
          <w:p>
            <w:r/>
            <w:r>
              <w:rPr>
                <w:rFonts w:ascii="微软雅黑" w:hAnsi="微软雅黑" w:eastAsia="微软雅黑"/>
              </w:rPr>
              <w:t>最大目标市场，频次密集</w:t>
            </w:r>
          </w:p>
        </w:tc>
      </w:tr>
      <w:tr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中国电信</w:t>
            </w:r>
          </w:p>
        </w:tc>
        <w:tc>
          <w:tcPr>
            <w:tcW w:type="dxa" w:w="1417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1,502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食堂外包比例高，偏好餐饮服务公司</w:t>
            </w:r>
          </w:p>
        </w:tc>
        <w:tc>
          <w:tcPr>
            <w:tcW w:type="dxa" w:w="311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食材配送占比偏低，需关注食堂外包标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中国移动</w:t>
            </w:r>
          </w:p>
        </w:tc>
        <w:tc>
          <w:tcPr>
            <w:tcW w:type="dxa" w:w="1417"/>
          </w:tcPr>
          <w:p>
            <w:r/>
            <w:r>
              <w:rPr>
                <w:rFonts w:ascii="微软雅黑" w:hAnsi="微软雅黑" w:eastAsia="微软雅黑"/>
              </w:rPr>
              <w:t>443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项目少但金额相对大；福利品为特色赛道</w:t>
            </w:r>
          </w:p>
        </w:tc>
        <w:tc>
          <w:tcPr>
            <w:tcW w:type="dxa" w:w="3118"/>
          </w:tcPr>
          <w:p>
            <w:r/>
            <w:r>
              <w:rPr>
                <w:rFonts w:ascii="微软雅黑" w:hAnsi="微软雅黑" w:eastAsia="微软雅黑"/>
              </w:rPr>
              <w:t>适合以福利品/慰问品切入，再拓展食材供应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</w:rPr>
        <w:t>4.3 竞争洼地识别</w:t>
      </w:r>
    </w:p>
    <w:p>
      <w:pPr>
        <w:spacing w:after="80" w:line="360" w:lineRule="auto"/>
      </w:pPr>
      <w:r>
        <w:rPr>
          <w:rFonts w:ascii="微软雅黑" w:hAnsi="微软雅黑" w:eastAsia="微软雅黑"/>
        </w:rPr>
        <w:t>基于中标方类型分布，我们识别出两个明确的竞争洼地：</w:t>
      </w:r>
    </w:p>
    <w:p>
      <w:pPr>
        <w:pStyle w:val="ListBullet"/>
      </w:pPr>
      <w:r>
        <w:rPr>
          <w:rFonts w:ascii="微软雅黑" w:hAnsi="微软雅黑" w:eastAsia="微软雅黑"/>
        </w:rPr>
        <w:t>西南洼地：中标方以个体工商户为主（稻城县毛建晖餐饮服务店等），大型食品企业几乎未渗透。进入门槛低、竞争对手弱，是降维打击的最佳区域。</w:t>
      </w:r>
    </w:p>
    <w:p>
      <w:pPr>
        <w:pStyle w:val="ListBullet"/>
      </w:pPr>
      <w:r>
        <w:rPr>
          <w:rFonts w:ascii="微软雅黑" w:hAnsi="微软雅黑" w:eastAsia="微软雅黑"/>
        </w:rPr>
        <w:t>西北洼地：中标方为本地小型商贸公司。物流配送是主要壁垒——如果你已有覆盖西北的仓配网络，此地几乎无竞争对手。</w:t>
      </w:r>
    </w:p>
    <w:p>
      <w:pPr>
        <w:pStyle w:val="Heading1"/>
      </w:pPr>
      <w:r>
        <w:rPr>
          <w:rFonts w:ascii="微软雅黑" w:hAnsi="微软雅黑" w:eastAsia="微软雅黑"/>
        </w:rPr>
        <w:t>五、战略建议</w:t>
      </w:r>
    </w:p>
    <w:p>
      <w:pPr>
        <w:pStyle w:val="Heading2"/>
      </w:pPr>
      <w:r>
        <w:rPr>
          <w:rFonts w:ascii="微软雅黑" w:hAnsi="微软雅黑" w:eastAsia="微软雅黑"/>
        </w:rPr>
        <w:t>5.1 区域优先级矩阵</w:t>
      </w:r>
    </w:p>
    <w:p>
      <w:pPr>
        <w:spacing w:after="120" w:line="360" w:lineRule="auto"/>
      </w:pPr>
      <w:r>
        <w:rPr>
          <w:rFonts w:ascii="微软雅黑" w:hAnsi="微软雅黑" w:eastAsia="微软雅黑"/>
        </w:rPr>
        <w:t>以下优先级基于竞争强度、市场规模、准入难度和食品企业匹配度的综合评估，按全产业链企业的典型布局（多厂区、有仓储、有终端）推荐。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1"/>
        <w:gridCol w:w="1661"/>
        <w:gridCol w:w="1661"/>
        <w:gridCol w:w="1661"/>
        <w:gridCol w:w="1661"/>
      </w:tblGrid>
      <w:tr>
        <w:tc>
          <w:tcPr>
            <w:tcW w:type="dxa" w:w="1134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优先级</w:t>
            </w:r>
          </w:p>
        </w:tc>
        <w:tc>
          <w:tcPr>
            <w:tcW w:type="dxa" w:w="1134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区域</w:t>
            </w:r>
          </w:p>
        </w:tc>
        <w:tc>
          <w:tcPr>
            <w:tcW w:type="dxa" w:w="2268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核心原因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第一目标</w:t>
            </w:r>
          </w:p>
        </w:tc>
        <w:tc>
          <w:tcPr>
            <w:tcW w:type="dxa" w:w="2268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风险提示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  <w:b/>
              </w:rPr>
              <w:t>★★★★★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西南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竞争洼地，降维打击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四川电信食堂食材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单项目金额偏小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  <w:b/>
              </w:rPr>
              <w:t>★★★★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华中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湖南标多、品类匹配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湖南邮政/电信食材配送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乐禾食品已布局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  <w:b/>
              </w:rPr>
              <w:t>★★★★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华北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河北省级标金额大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河北邮政食堂食材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永辉彩食鲜已渗透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  <w:b/>
              </w:rPr>
              <w:t>★★★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华东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体量最大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江苏邮储银行食堂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竞争烈度最高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  <w:b/>
              </w:rPr>
              <w:t>★★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东北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总量小但福利品有特色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黑龙江移动慰问品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总体市场规模有限</w:t>
            </w:r>
          </w:p>
        </w:tc>
      </w:tr>
      <w:tr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  <w:b/>
              </w:rPr>
              <w:t>★★</w:t>
            </w:r>
          </w:p>
        </w:tc>
        <w:tc>
          <w:tcPr>
            <w:tcW w:type="dxa" w:w="1134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西北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物流门槛高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甘肃邮政食堂食材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需先评估配送成本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  <w:b/>
              </w:rPr>
              <w:t>★</w:t>
            </w:r>
          </w:p>
        </w:tc>
        <w:tc>
          <w:tcPr>
            <w:tcW w:type="dxa" w:w="1134"/>
          </w:tcPr>
          <w:p>
            <w:r/>
            <w:r>
              <w:rPr>
                <w:rFonts w:ascii="微软雅黑" w:hAnsi="微软雅黑" w:eastAsia="微软雅黑"/>
              </w:rPr>
              <w:t>华南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巨头扎堆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—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慎入，除非有仓配网络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</w:rPr>
        <w:t>5.2 分品类进入策略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268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品类</w:t>
            </w:r>
          </w:p>
        </w:tc>
        <w:tc>
          <w:tcPr>
            <w:tcW w:type="dxa" w:w="2835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策略</w:t>
            </w:r>
          </w:p>
        </w:tc>
        <w:tc>
          <w:tcPr>
            <w:tcW w:type="dxa" w:w="1701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核心资质</w:t>
            </w:r>
          </w:p>
        </w:tc>
        <w:tc>
          <w:tcPr>
            <w:tcW w:type="dxa" w:w="2268"/>
            <w:shd w:val="clear" w:color="auto" w:fill="1F4E79"/>
          </w:tcPr>
          <w:p>
            <w:r/>
            <w:r>
              <w:rPr>
                <w:rFonts w:ascii="微软雅黑" w:hAnsi="微软雅黑" w:eastAsia="微软雅黑"/>
                <w:b/>
                <w:color w:val="FFFFFF"/>
              </w:rPr>
              <w:t>预期毛利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食堂食材供应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优先出击，全品类打包竞标</w:t>
            </w:r>
          </w:p>
        </w:tc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食品经营许可证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中低，量大补利润</w:t>
            </w:r>
          </w:p>
        </w:tc>
      </w:tr>
      <w:tr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员工福利品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以终端门店产品线打包礼盒</w:t>
            </w:r>
          </w:p>
        </w:tc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食品经营许可证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高，品牌溢价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食堂餐饮服务外包</w:t>
            </w:r>
          </w:p>
        </w:tc>
        <w:tc>
          <w:tcPr>
            <w:tcW w:type="dxa" w:w="2835"/>
          </w:tcPr>
          <w:p>
            <w:r/>
            <w:r>
              <w:rPr>
                <w:rFonts w:ascii="微软雅黑" w:hAnsi="微软雅黑" w:eastAsia="微软雅黑"/>
              </w:rPr>
              <w:t>有餐饮团队才考虑</w:t>
            </w:r>
          </w:p>
        </w:tc>
        <w:tc>
          <w:tcPr>
            <w:tcW w:type="dxa" w:w="1701"/>
          </w:tcPr>
          <w:p>
            <w:r/>
            <w:r>
              <w:rPr>
                <w:rFonts w:ascii="微软雅黑" w:hAnsi="微软雅黑" w:eastAsia="微软雅黑"/>
              </w:rPr>
              <w:t>食品经营许可证+餐饮业绩</w:t>
            </w:r>
          </w:p>
        </w:tc>
        <w:tc>
          <w:tcPr>
            <w:tcW w:type="dxa" w:w="2268"/>
          </w:tcPr>
          <w:p>
            <w:r/>
            <w:r>
              <w:rPr>
                <w:rFonts w:ascii="微软雅黑" w:hAnsi="微软雅黑" w:eastAsia="微软雅黑"/>
              </w:rPr>
              <w:t>中</w:t>
            </w:r>
          </w:p>
        </w:tc>
      </w:tr>
      <w:tr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冷链物流配送</w:t>
            </w:r>
          </w:p>
        </w:tc>
        <w:tc>
          <w:tcPr>
            <w:tcW w:type="dxa" w:w="2835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有冷链能力才切入</w:t>
            </w:r>
          </w:p>
        </w:tc>
        <w:tc>
          <w:tcPr>
            <w:tcW w:type="dxa" w:w="1701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快递/道路运输许可证</w:t>
            </w:r>
          </w:p>
        </w:tc>
        <w:tc>
          <w:tcPr>
            <w:tcW w:type="dxa" w:w="2268"/>
            <w:shd w:val="clear" w:color="auto" w:fill="F2F6FB"/>
          </w:tcPr>
          <w:p>
            <w:r/>
            <w:r>
              <w:rPr>
                <w:rFonts w:ascii="微软雅黑" w:hAnsi="微软雅黑" w:eastAsia="微软雅黑"/>
              </w:rPr>
              <w:t>高但重资产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</w:rPr>
        <w:t>5.3 关键行动清单</w:t>
      </w:r>
    </w:p>
    <w:p>
      <w:pPr>
        <w:pStyle w:val="ListNumber"/>
      </w:pPr>
      <w:r>
        <w:rPr>
          <w:rFonts w:ascii="微软雅黑" w:hAnsi="微软雅黑" w:eastAsia="微软雅黑"/>
        </w:rPr>
        <w:t>锁定四川电信、湖南邮政、河北邮政为前三个主攻目标，调取各自近一年食堂食材招标公告全文，提取评分办法和资质门槛细节；</w:t>
      </w:r>
    </w:p>
    <w:p>
      <w:pPr>
        <w:pStyle w:val="ListNumber"/>
      </w:pPr>
      <w:r>
        <w:rPr>
          <w:rFonts w:ascii="微软雅黑" w:hAnsi="微软雅黑" w:eastAsia="微软雅黑"/>
        </w:rPr>
        <w:t>针对西南区域，准备覆盖各省地市的全品类食堂食材投标模板，以规模优势和价格竞争力碾压个体工商户；</w:t>
      </w:r>
    </w:p>
    <w:p>
      <w:pPr>
        <w:pStyle w:val="ListNumber"/>
      </w:pPr>
      <w:r>
        <w:rPr>
          <w:rFonts w:ascii="微软雅黑" w:hAnsi="微软雅黑" w:eastAsia="微软雅黑"/>
        </w:rPr>
        <w:t>针对河北和安徽市场，深入调研永辉彩食鲜的服务价格、配送时效和客户评价，制定差异化竞争方案；</w:t>
      </w:r>
    </w:p>
    <w:p>
      <w:pPr>
        <w:pStyle w:val="ListNumber"/>
      </w:pPr>
      <w:r>
        <w:rPr>
          <w:rFonts w:ascii="微软雅黑" w:hAnsi="微软雅黑" w:eastAsia="微软雅黑"/>
        </w:rPr>
        <w:t>建立运营商体系客情关系——各省电信/邮政/移动的办公室/行政部/工会是采购决策部门，比招采中心更值得优先接触；</w:t>
      </w:r>
    </w:p>
    <w:p>
      <w:pPr>
        <w:pStyle w:val="ListNumber"/>
      </w:pPr>
      <w:r>
        <w:rPr>
          <w:rFonts w:ascii="微软雅黑" w:hAnsi="微软雅黑" w:eastAsia="微软雅黑"/>
        </w:rPr>
        <w:t>设置区域监控订阅，对新发布的西南、华中、华北三大区域运营商食堂食材标讯每日推送。</w:t>
      </w:r>
    </w:p>
    <w:p>
      <w:pPr>
        <w:pBdr>
          <w:bottom w:val="single" w:sz="6" w:space="1" w:color="1F4E79"/>
        </w:pBdr>
      </w:pPr>
    </w:p>
    <w:p>
      <w:pPr>
        <w:spacing w:after="80" w:line="312" w:lineRule="auto"/>
        <w:jc w:val="left"/>
      </w:pPr>
      <w:r>
        <w:rPr>
          <w:rFonts w:ascii="微软雅黑" w:hAnsi="微软雅黑" w:eastAsia="微软雅黑"/>
          <w:b/>
        </w:rPr>
        <w:t>免责声明：</w:t>
      </w:r>
      <w:r>
        <w:rPr>
          <w:rFonts w:ascii="微软雅黑" w:hAnsi="微软雅黑" w:eastAsia="微软雅黑"/>
          <w:color w:val="6B7280"/>
          <w:sz w:val="18"/>
        </w:rPr>
        <w:t>本报告基于知了标讯平台公开的招中标数据，所有结论和判断均为基于数据的商业分析，不构成法律或投资建议。实际投标决策请结合贵司实际情况（仓配网络覆盖、资质条件、客情关系等）综合判断。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2E75B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2E75B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微软雅黑" w:hAnsi="微软雅黑" w:eastAsia="微软雅黑"/>
      <w:b/>
      <w:bCs/>
      <w:i/>
      <w:iCs/>
      <w:color w:val="2E75B6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